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71BC" w:rsidRPr="001A2254" w:rsidRDefault="008A06DB" w:rsidP="001F71B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AB5FA1">
        <w:rPr>
          <w:rFonts w:ascii="Times New Roman" w:hAnsi="Times New Roman" w:cs="Times New Roman"/>
          <w:sz w:val="28"/>
          <w:szCs w:val="28"/>
        </w:rPr>
        <w:t>09</w:t>
      </w:r>
      <w:r w:rsidR="00FE6ABB">
        <w:rPr>
          <w:rFonts w:ascii="Times New Roman" w:hAnsi="Times New Roman" w:cs="Times New Roman"/>
          <w:sz w:val="28"/>
          <w:szCs w:val="28"/>
        </w:rPr>
        <w:t>.0</w:t>
      </w:r>
      <w:r w:rsidR="00AB5FA1">
        <w:rPr>
          <w:rFonts w:ascii="Times New Roman" w:hAnsi="Times New Roman" w:cs="Times New Roman"/>
          <w:sz w:val="28"/>
          <w:szCs w:val="28"/>
        </w:rPr>
        <w:t>6</w:t>
      </w:r>
      <w:r w:rsidR="00FE6ABB">
        <w:rPr>
          <w:rFonts w:ascii="Times New Roman" w:hAnsi="Times New Roman" w:cs="Times New Roman"/>
          <w:sz w:val="28"/>
          <w:szCs w:val="28"/>
        </w:rPr>
        <w:t xml:space="preserve">.2022 </w:t>
      </w:r>
      <w:r w:rsidR="0020578B">
        <w:rPr>
          <w:rFonts w:ascii="Times New Roman" w:hAnsi="Times New Roman" w:cs="Times New Roman"/>
          <w:sz w:val="28"/>
          <w:szCs w:val="28"/>
        </w:rPr>
        <w:t xml:space="preserve">                  </w:t>
      </w:r>
      <w:bookmarkStart w:id="0" w:name="_GoBack"/>
      <w:bookmarkEnd w:id="0"/>
      <w:r w:rsidR="00A52035" w:rsidRPr="00A52035">
        <w:rPr>
          <w:rFonts w:ascii="Times New Roman" w:hAnsi="Times New Roman" w:cs="Times New Roman"/>
          <w:sz w:val="28"/>
          <w:szCs w:val="28"/>
        </w:rPr>
        <w:t xml:space="preserve">о возможности предварительного согласования предоставления земельного участка в аренду за плату, площадью 1386 </w:t>
      </w:r>
      <w:proofErr w:type="spellStart"/>
      <w:r w:rsidR="00A52035" w:rsidRPr="00A52035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A52035" w:rsidRPr="00A52035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A52035" w:rsidRPr="00A52035">
        <w:rPr>
          <w:rFonts w:ascii="Times New Roman" w:hAnsi="Times New Roman" w:cs="Times New Roman"/>
          <w:sz w:val="28"/>
          <w:szCs w:val="28"/>
        </w:rPr>
        <w:t>, расположенного по адресу: Кемеровский муниципальный округ, п. Новостройка, ул. Есенина, в границах кадастрового квартала 42:04:0341001, с видом разрешенного использования «для индивидуального жилищного строительства», категория земель – земли населенных пунктов.</w:t>
      </w:r>
    </w:p>
    <w:p w:rsidR="00835197" w:rsidRDefault="00835197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1F71BC"/>
    <w:rsid w:val="0020578B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2035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B5FA1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4</cp:revision>
  <cp:lastPrinted>2019-08-19T06:13:00Z</cp:lastPrinted>
  <dcterms:created xsi:type="dcterms:W3CDTF">2022-06-14T07:30:00Z</dcterms:created>
  <dcterms:modified xsi:type="dcterms:W3CDTF">2022-06-14T07:31:00Z</dcterms:modified>
</cp:coreProperties>
</file>